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A29" w:rsidRDefault="002C7ED5">
      <w:pPr>
        <w:jc w:val="center"/>
        <w:rPr>
          <w:rFonts w:ascii="黑体" w:eastAsia="黑体" w:hAnsi="黑体" w:cs="黑体"/>
          <w:b/>
          <w:bCs/>
          <w:sz w:val="44"/>
          <w:szCs w:val="44"/>
        </w:rPr>
      </w:pPr>
      <w:bookmarkStart w:id="0" w:name="OLE_LINK1"/>
      <w:r>
        <w:rPr>
          <w:rFonts w:ascii="黑体" w:eastAsia="黑体" w:hAnsi="黑体" w:cs="黑体" w:hint="eastAsia"/>
          <w:b/>
          <w:bCs/>
          <w:sz w:val="44"/>
          <w:szCs w:val="44"/>
        </w:rPr>
        <w:t>石河子大学智慧财务网上综合服务平台统——日常报销流程</w:t>
      </w:r>
    </w:p>
    <w:bookmarkEnd w:id="0"/>
    <w:p w:rsidR="007D3A29" w:rsidRDefault="002C7ED5">
      <w:pPr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一、登录</w:t>
      </w:r>
    </w:p>
    <w:p w:rsidR="007D3A29" w:rsidRDefault="002C7ED5">
      <w:pPr>
        <w:numPr>
          <w:ilvl w:val="0"/>
          <w:numId w:val="1"/>
        </w:numPr>
      </w:pPr>
      <w:r>
        <w:rPr>
          <w:rFonts w:ascii="宋体" w:eastAsia="宋体" w:hAnsi="宋体" w:cs="宋体" w:hint="eastAsia"/>
          <w:sz w:val="24"/>
        </w:rPr>
        <w:t>打开石河子大学</w:t>
      </w:r>
      <w:hyperlink r:id="rId7" w:history="1">
        <w:r>
          <w:rPr>
            <w:rStyle w:val="a3"/>
            <w:rFonts w:ascii="宋体" w:eastAsia="宋体" w:hAnsi="宋体" w:cs="宋体"/>
            <w:sz w:val="24"/>
          </w:rPr>
          <w:t>计财处 (shzu.edu.cn)</w:t>
        </w:r>
      </w:hyperlink>
      <w:r>
        <w:rPr>
          <w:rFonts w:ascii="宋体" w:eastAsia="宋体" w:hAnsi="宋体" w:cs="宋体" w:hint="eastAsia"/>
          <w:sz w:val="24"/>
        </w:rPr>
        <w:t>：</w:t>
      </w:r>
      <w:hyperlink r:id="rId8" w:history="1">
        <w:r>
          <w:rPr>
            <w:rStyle w:val="a4"/>
            <w:rFonts w:ascii="宋体" w:eastAsia="宋体" w:hAnsi="宋体" w:cs="宋体" w:hint="eastAsia"/>
            <w:sz w:val="24"/>
          </w:rPr>
          <w:t>https://jcc.shzu.edu.cn/</w:t>
        </w:r>
      </w:hyperlink>
      <w:r>
        <w:rPr>
          <w:rFonts w:ascii="宋体" w:eastAsia="宋体" w:hAnsi="宋体" w:cs="宋体" w:hint="eastAsia"/>
          <w:sz w:val="24"/>
        </w:rPr>
        <w:t xml:space="preserve"> ，点击“统一身份认证入口”。</w:t>
      </w:r>
    </w:p>
    <w:p w:rsidR="007D3A29" w:rsidRDefault="002C7ED5">
      <w:r>
        <w:rPr>
          <w:rFonts w:hint="eastAsia"/>
          <w:noProof/>
        </w:rPr>
        <w:drawing>
          <wp:inline distT="0" distB="0" distL="114300" distR="114300">
            <wp:extent cx="4756785" cy="3476625"/>
            <wp:effectExtent l="0" t="0" r="5715" b="3175"/>
            <wp:docPr id="6" name="图片 6" descr="5347d44928089d3df3999c3bd68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347d44928089d3df3999c3bd6825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5874" cy="348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C12541">
      <w:pPr>
        <w:numPr>
          <w:ilvl w:val="0"/>
          <w:numId w:val="1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输入</w:t>
      </w:r>
      <w:r w:rsidR="002C7ED5">
        <w:rPr>
          <w:rFonts w:ascii="宋体" w:eastAsia="宋体" w:hAnsi="宋体" w:cs="宋体" w:hint="eastAsia"/>
          <w:sz w:val="24"/>
        </w:rPr>
        <w:t>用户名、密码，点击“登录”</w:t>
      </w:r>
    </w:p>
    <w:p w:rsidR="007D3A29" w:rsidRDefault="002C7ED5">
      <w:pPr>
        <w:jc w:val="left"/>
      </w:pPr>
      <w:r>
        <w:rPr>
          <w:rFonts w:hint="eastAsia"/>
          <w:noProof/>
        </w:rPr>
        <w:drawing>
          <wp:inline distT="0" distB="0" distL="114300" distR="114300">
            <wp:extent cx="4707890" cy="2540000"/>
            <wp:effectExtent l="0" t="0" r="3810" b="0"/>
            <wp:docPr id="9" name="图片 9" descr="授权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授权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7634" cy="255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2C7ED5">
      <w:pPr>
        <w:widowControl/>
        <w:jc w:val="left"/>
      </w:pPr>
      <w:r>
        <w:br w:type="page"/>
      </w:r>
    </w:p>
    <w:p w:rsidR="007D3A29" w:rsidRDefault="002C7ED5">
      <w:pPr>
        <w:numPr>
          <w:ilvl w:val="0"/>
          <w:numId w:val="2"/>
        </w:numPr>
        <w:rPr>
          <w:rFonts w:asciiTheme="majorEastAsia" w:eastAsiaTheme="majorEastAsia" w:hAnsiTheme="majorEastAsia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发票上传</w:t>
      </w:r>
      <w:r>
        <w:rPr>
          <w:rFonts w:asciiTheme="majorEastAsia" w:eastAsiaTheme="majorEastAsia" w:hAnsiTheme="majorEastAsia" w:cs="黑体" w:hint="eastAsia"/>
          <w:b/>
          <w:bCs/>
          <w:sz w:val="28"/>
          <w:szCs w:val="28"/>
        </w:rPr>
        <w:t>（</w:t>
      </w:r>
      <w:r>
        <w:rPr>
          <w:rFonts w:asciiTheme="majorEastAsia" w:eastAsiaTheme="majorEastAsia" w:hAnsiTheme="majorEastAsia" w:hint="eastAsia"/>
          <w:color w:val="FF0000"/>
          <w:sz w:val="28"/>
          <w:szCs w:val="28"/>
        </w:rPr>
        <w:t>按照国家电子凭证会计数据标准化建设要求，须先上传电子发票，发票格式为ODF或PDF版本</w:t>
      </w:r>
      <w:r>
        <w:rPr>
          <w:rFonts w:asciiTheme="majorEastAsia" w:eastAsiaTheme="majorEastAsia" w:hAnsiTheme="majorEastAsia" w:cs="黑体" w:hint="eastAsia"/>
          <w:b/>
          <w:bCs/>
          <w:sz w:val="28"/>
          <w:szCs w:val="28"/>
        </w:rPr>
        <w:t>）</w:t>
      </w:r>
    </w:p>
    <w:p w:rsidR="007D3A29" w:rsidRDefault="002C7ED5" w:rsidP="002C7ED5">
      <w:pPr>
        <w:jc w:val="left"/>
      </w:pPr>
      <w:r w:rsidRPr="002C7ED5">
        <w:rPr>
          <w:rFonts w:asciiTheme="majorEastAsia" w:eastAsiaTheme="majorEastAsia" w:hAnsiTheme="majorEastAsia" w:hint="eastAsia"/>
          <w:sz w:val="24"/>
        </w:rPr>
        <w:t>1. 点击首页左侧“网报net”图标。</w:t>
      </w:r>
      <w:r>
        <w:rPr>
          <w:rFonts w:hint="eastAsia"/>
          <w:noProof/>
        </w:rPr>
        <w:drawing>
          <wp:inline distT="0" distB="0" distL="114300" distR="114300">
            <wp:extent cx="5264785" cy="3082925"/>
            <wp:effectExtent l="0" t="0" r="3175" b="4445"/>
            <wp:docPr id="16" name="图片 16" descr="流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流程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7D3A29"/>
    <w:p w:rsidR="007D3A29" w:rsidRPr="002C7ED5" w:rsidRDefault="002C7ED5">
      <w:pPr>
        <w:rPr>
          <w:rFonts w:asciiTheme="minorEastAsia" w:hAnsiTheme="minorEastAsia"/>
          <w:sz w:val="24"/>
        </w:rPr>
      </w:pPr>
      <w:r w:rsidRPr="002C7ED5">
        <w:rPr>
          <w:rFonts w:asciiTheme="minorEastAsia" w:hAnsiTheme="minorEastAsia" w:hint="eastAsia"/>
          <w:sz w:val="24"/>
        </w:rPr>
        <w:t>2.点击</w:t>
      </w:r>
      <w:r w:rsidR="00B06BCB">
        <w:rPr>
          <w:rFonts w:asciiTheme="minorEastAsia" w:hAnsiTheme="minorEastAsia" w:hint="eastAsia"/>
          <w:sz w:val="24"/>
        </w:rPr>
        <w:t>“</w:t>
      </w:r>
      <w:r w:rsidRPr="002C7ED5">
        <w:rPr>
          <w:rFonts w:asciiTheme="minorEastAsia" w:hAnsiTheme="minorEastAsia" w:hint="eastAsia"/>
          <w:sz w:val="24"/>
        </w:rPr>
        <w:t>网上报销</w:t>
      </w:r>
      <w:r w:rsidR="00B06BCB">
        <w:rPr>
          <w:rFonts w:asciiTheme="minorEastAsia" w:hAnsiTheme="minorEastAsia" w:hint="eastAsia"/>
          <w:sz w:val="24"/>
        </w:rPr>
        <w:t>”</w:t>
      </w:r>
      <w:r w:rsidRPr="002C7ED5">
        <w:rPr>
          <w:rFonts w:asciiTheme="minorEastAsia" w:hAnsiTheme="minorEastAsia" w:hint="eastAsia"/>
          <w:sz w:val="24"/>
        </w:rPr>
        <w:t>。</w:t>
      </w:r>
    </w:p>
    <w:p w:rsidR="007D3A29" w:rsidRDefault="002C7ED5">
      <w:r>
        <w:rPr>
          <w:rFonts w:hint="eastAsia"/>
          <w:noProof/>
        </w:rPr>
        <w:drawing>
          <wp:inline distT="0" distB="0" distL="114300" distR="114300">
            <wp:extent cx="5273040" cy="2985135"/>
            <wp:effectExtent l="0" t="0" r="5715" b="5080"/>
            <wp:docPr id="17" name="图片 17" descr="流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流程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7D3A29"/>
    <w:p w:rsidR="007D3A29" w:rsidRDefault="007D3A29"/>
    <w:p w:rsidR="007D3A29" w:rsidRDefault="007D3A29"/>
    <w:p w:rsidR="007D3A29" w:rsidRDefault="002C7ED5">
      <w:r>
        <w:rPr>
          <w:rFonts w:hint="eastAsia"/>
        </w:rPr>
        <w:br w:type="page"/>
      </w:r>
    </w:p>
    <w:p w:rsidR="007D3A29" w:rsidRPr="002C7ED5" w:rsidRDefault="007D3A29">
      <w:pPr>
        <w:rPr>
          <w:rFonts w:asciiTheme="minorEastAsia" w:hAnsiTheme="minorEastAsia"/>
          <w:sz w:val="24"/>
        </w:rPr>
      </w:pPr>
    </w:p>
    <w:p w:rsidR="007D3A29" w:rsidRPr="002C7ED5" w:rsidRDefault="002C7ED5">
      <w:pPr>
        <w:rPr>
          <w:rFonts w:asciiTheme="minorEastAsia" w:hAnsiTheme="minorEastAsia"/>
          <w:sz w:val="24"/>
        </w:rPr>
      </w:pPr>
      <w:r w:rsidRPr="002C7ED5">
        <w:rPr>
          <w:rFonts w:asciiTheme="minorEastAsia" w:hAnsiTheme="minorEastAsia" w:hint="eastAsia"/>
          <w:sz w:val="24"/>
        </w:rPr>
        <w:t>3.点击</w:t>
      </w:r>
      <w:r w:rsidR="00B06BCB">
        <w:rPr>
          <w:rFonts w:asciiTheme="minorEastAsia" w:hAnsiTheme="minorEastAsia" w:hint="eastAsia"/>
          <w:sz w:val="24"/>
        </w:rPr>
        <w:t>“</w:t>
      </w:r>
      <w:r w:rsidRPr="002C7ED5">
        <w:rPr>
          <w:rFonts w:asciiTheme="minorEastAsia" w:hAnsiTheme="minorEastAsia" w:hint="eastAsia"/>
          <w:sz w:val="24"/>
        </w:rPr>
        <w:t>我的票夹</w:t>
      </w:r>
      <w:r w:rsidR="00B06BCB">
        <w:rPr>
          <w:rFonts w:asciiTheme="minorEastAsia" w:hAnsiTheme="minorEastAsia" w:hint="eastAsia"/>
          <w:sz w:val="24"/>
        </w:rPr>
        <w:t>”</w:t>
      </w:r>
      <w:r w:rsidRPr="002C7ED5">
        <w:rPr>
          <w:rFonts w:asciiTheme="minorEastAsia" w:hAnsiTheme="minorEastAsia" w:hint="eastAsia"/>
          <w:sz w:val="24"/>
        </w:rPr>
        <w:t>。</w:t>
      </w:r>
    </w:p>
    <w:p w:rsidR="007D3A29" w:rsidRDefault="002C7ED5">
      <w:r>
        <w:rPr>
          <w:rFonts w:hint="eastAsia"/>
          <w:noProof/>
        </w:rPr>
        <w:drawing>
          <wp:inline distT="0" distB="0" distL="114300" distR="114300">
            <wp:extent cx="5266690" cy="2931160"/>
            <wp:effectExtent l="0" t="0" r="1270" b="5080"/>
            <wp:docPr id="18" name="图片 18" descr="流程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流程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7D3A29"/>
    <w:p w:rsidR="007D3A29" w:rsidRDefault="002C7ED5">
      <w:r w:rsidRPr="002C7ED5">
        <w:rPr>
          <w:rFonts w:asciiTheme="minorEastAsia" w:hAnsiTheme="minorEastAsia"/>
          <w:sz w:val="24"/>
        </w:rPr>
        <w:t>4.</w:t>
      </w:r>
      <w:r w:rsidRPr="002C7ED5">
        <w:rPr>
          <w:rFonts w:asciiTheme="minorEastAsia" w:hAnsiTheme="minorEastAsia" w:hint="eastAsia"/>
          <w:sz w:val="24"/>
        </w:rPr>
        <w:t>点击</w:t>
      </w:r>
      <w:r w:rsidR="00B06BCB" w:rsidRPr="00B06BCB">
        <w:rPr>
          <w:rFonts w:asciiTheme="minorEastAsia" w:hAnsiTheme="minorEastAsia" w:hint="eastAsia"/>
          <w:b/>
          <w:sz w:val="24"/>
        </w:rPr>
        <w:t>“</w:t>
      </w:r>
      <w:r w:rsidRPr="00B06BCB">
        <w:rPr>
          <w:rFonts w:asciiTheme="minorEastAsia" w:hAnsiTheme="minorEastAsia" w:hint="eastAsia"/>
          <w:b/>
          <w:bCs/>
          <w:sz w:val="24"/>
        </w:rPr>
        <w:t>如图所示橘色区域</w:t>
      </w:r>
      <w:r w:rsidR="00B06BCB" w:rsidRPr="00B06BCB">
        <w:rPr>
          <w:rFonts w:asciiTheme="minorEastAsia" w:hAnsiTheme="minorEastAsia" w:hint="eastAsia"/>
          <w:b/>
          <w:bCs/>
          <w:sz w:val="24"/>
        </w:rPr>
        <w:t>”</w:t>
      </w:r>
      <w:r w:rsidRPr="002C7ED5">
        <w:rPr>
          <w:rFonts w:asciiTheme="minorEastAsia" w:hAnsiTheme="minorEastAsia" w:hint="eastAsia"/>
          <w:sz w:val="24"/>
        </w:rPr>
        <w:t>进行发票上传</w:t>
      </w:r>
      <w:r>
        <w:rPr>
          <w:rFonts w:hint="eastAsia"/>
        </w:rPr>
        <w:t>。</w:t>
      </w:r>
    </w:p>
    <w:p w:rsidR="007D3A29" w:rsidRDefault="002C7ED5">
      <w:r>
        <w:rPr>
          <w:rFonts w:hint="eastAsia"/>
          <w:noProof/>
        </w:rPr>
        <w:drawing>
          <wp:inline distT="0" distB="0" distL="114300" distR="114300">
            <wp:extent cx="5269865" cy="2873375"/>
            <wp:effectExtent l="0" t="0" r="8890" b="8890"/>
            <wp:docPr id="19" name="图片 19" descr="流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流程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7D3A29"/>
    <w:p w:rsidR="007D3A29" w:rsidRDefault="007D3A29"/>
    <w:p w:rsidR="007D3A29" w:rsidRDefault="007D3A29"/>
    <w:p w:rsidR="007D3A29" w:rsidRDefault="007D3A29"/>
    <w:p w:rsidR="007D3A29" w:rsidRDefault="007D3A29"/>
    <w:p w:rsidR="007D3A29" w:rsidRDefault="002C7ED5">
      <w:r>
        <w:rPr>
          <w:rFonts w:hint="eastAsia"/>
        </w:rPr>
        <w:br w:type="page"/>
      </w:r>
    </w:p>
    <w:p w:rsidR="007D3A29" w:rsidRDefault="002C7ED5">
      <w:r w:rsidRPr="002C7ED5">
        <w:rPr>
          <w:rFonts w:asciiTheme="minorEastAsia" w:hAnsiTheme="minorEastAsia" w:hint="eastAsia"/>
          <w:sz w:val="24"/>
        </w:rPr>
        <w:lastRenderedPageBreak/>
        <w:t>5.上传发票</w:t>
      </w:r>
      <w:r>
        <w:rPr>
          <w:rFonts w:hint="eastAsia"/>
        </w:rPr>
        <w:t>。</w:t>
      </w:r>
    </w:p>
    <w:p w:rsidR="007D3A29" w:rsidRPr="002C7ED5" w:rsidRDefault="002C7ED5">
      <w:pPr>
        <w:rPr>
          <w:rFonts w:asciiTheme="minorEastAsia" w:hAnsiTheme="minorEastAsia"/>
          <w:sz w:val="24"/>
        </w:rPr>
      </w:pPr>
      <w:r>
        <w:rPr>
          <w:rFonts w:hint="eastAsia"/>
          <w:noProof/>
        </w:rPr>
        <w:drawing>
          <wp:inline distT="0" distB="0" distL="114300" distR="114300">
            <wp:extent cx="5267960" cy="2259965"/>
            <wp:effectExtent l="0" t="0" r="0" b="6985"/>
            <wp:docPr id="4" name="图片 4" descr="流程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流程4-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</w:rPr>
        <w:t>6.</w:t>
      </w:r>
      <w:r w:rsidRPr="002C7ED5">
        <w:rPr>
          <w:rFonts w:asciiTheme="minorEastAsia" w:hAnsiTheme="minorEastAsia" w:hint="eastAsia"/>
          <w:sz w:val="24"/>
        </w:rPr>
        <w:t>完成上传后返回（</w:t>
      </w:r>
      <w:r w:rsidRPr="00B06BCB">
        <w:rPr>
          <w:rFonts w:asciiTheme="minorEastAsia" w:hAnsiTheme="minorEastAsia" w:hint="eastAsia"/>
          <w:bCs/>
          <w:sz w:val="24"/>
        </w:rPr>
        <w:t>能看见已经上传的发票</w:t>
      </w:r>
      <w:r w:rsidRPr="002C7ED5">
        <w:rPr>
          <w:rFonts w:asciiTheme="minorEastAsia" w:hAnsiTheme="minorEastAsia" w:hint="eastAsia"/>
          <w:sz w:val="24"/>
        </w:rPr>
        <w:t>）</w:t>
      </w:r>
      <w:r>
        <w:rPr>
          <w:rFonts w:asciiTheme="minorEastAsia" w:hAnsiTheme="minorEastAsia" w:hint="eastAsia"/>
          <w:sz w:val="24"/>
        </w:rPr>
        <w:t>。</w:t>
      </w:r>
    </w:p>
    <w:p w:rsidR="007D3A29" w:rsidRPr="002C7ED5" w:rsidRDefault="002C7ED5">
      <w:pPr>
        <w:rPr>
          <w:rFonts w:asciiTheme="minorEastAsia" w:hAnsiTheme="minorEastAsia"/>
          <w:sz w:val="24"/>
        </w:rPr>
      </w:pPr>
      <w:r>
        <w:rPr>
          <w:rFonts w:hint="eastAsia"/>
          <w:noProof/>
        </w:rPr>
        <w:drawing>
          <wp:inline distT="0" distB="0" distL="114300" distR="114300">
            <wp:extent cx="5270500" cy="2423160"/>
            <wp:effectExtent l="0" t="0" r="8255" b="5715"/>
            <wp:docPr id="22" name="图片 22" descr="流程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流程4-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ED5">
        <w:rPr>
          <w:rFonts w:asciiTheme="minorEastAsia" w:hAnsiTheme="minorEastAsia" w:hint="eastAsia"/>
          <w:sz w:val="24"/>
        </w:rPr>
        <w:t>7.点击左上角“返回功能导航页”，返回到上一级操作界面进行</w:t>
      </w:r>
      <w:r w:rsidRPr="002C7ED5">
        <w:rPr>
          <w:rFonts w:asciiTheme="minorEastAsia" w:hAnsiTheme="minorEastAsia" w:hint="eastAsia"/>
          <w:b/>
          <w:bCs/>
          <w:sz w:val="24"/>
        </w:rPr>
        <w:t>行程的预约报账</w:t>
      </w:r>
      <w:r>
        <w:rPr>
          <w:rFonts w:asciiTheme="minorEastAsia" w:hAnsiTheme="minorEastAsia" w:hint="eastAsia"/>
          <w:b/>
          <w:bCs/>
          <w:sz w:val="24"/>
        </w:rPr>
        <w:t>。</w:t>
      </w:r>
    </w:p>
    <w:p w:rsidR="007D3A29" w:rsidRDefault="007D3A29"/>
    <w:p w:rsidR="007D3A29" w:rsidRDefault="002C7ED5">
      <w:r>
        <w:rPr>
          <w:rFonts w:hint="eastAsia"/>
          <w:noProof/>
        </w:rPr>
        <w:drawing>
          <wp:inline distT="0" distB="0" distL="114300" distR="114300">
            <wp:extent cx="5264150" cy="2534285"/>
            <wp:effectExtent l="0" t="0" r="3810" b="2540"/>
            <wp:docPr id="29" name="图片 29" descr="流程4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流程4-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2C7ED5">
      <w:r>
        <w:rPr>
          <w:rFonts w:hint="eastAsia"/>
        </w:rPr>
        <w:br w:type="page"/>
      </w:r>
    </w:p>
    <w:p w:rsidR="007D3A29" w:rsidRDefault="002C7ED5">
      <w:pPr>
        <w:numPr>
          <w:ilvl w:val="0"/>
          <w:numId w:val="2"/>
        </w:numPr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lastRenderedPageBreak/>
        <w:t>日常报销流程</w:t>
      </w:r>
    </w:p>
    <w:p w:rsidR="007D3A29" w:rsidRDefault="002C7ED5">
      <w:pPr>
        <w:pStyle w:val="a5"/>
        <w:numPr>
          <w:ilvl w:val="0"/>
          <w:numId w:val="3"/>
        </w:numPr>
        <w:ind w:firstLineChars="0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点击首页左侧“网报net”图标，再点击“网上报销”。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noProof/>
        </w:rPr>
        <w:drawing>
          <wp:inline distT="0" distB="0" distL="0" distR="0">
            <wp:extent cx="4925060" cy="2586355"/>
            <wp:effectExtent l="0" t="0" r="2540" b="4445"/>
            <wp:docPr id="8271509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15091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1387" cy="262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2C7ED5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点击“网上报销”即可跳转至以下界面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noProof/>
        </w:rPr>
        <w:drawing>
          <wp:inline distT="0" distB="0" distL="0" distR="0">
            <wp:extent cx="4919980" cy="2597785"/>
            <wp:effectExtent l="0" t="0" r="0" b="5715"/>
            <wp:docPr id="2124911571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11571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1570" cy="261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2C7ED5">
      <w:pPr>
        <w:widowControl/>
        <w:jc w:val="left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sz w:val="28"/>
          <w:szCs w:val="36"/>
        </w:rPr>
        <w:br w:type="page"/>
      </w:r>
    </w:p>
    <w:p w:rsidR="007D3A29" w:rsidRDefault="002C7ED5">
      <w:pPr>
        <w:pStyle w:val="a5"/>
        <w:numPr>
          <w:ilvl w:val="0"/>
          <w:numId w:val="3"/>
        </w:numPr>
        <w:ind w:firstLineChars="0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lastRenderedPageBreak/>
        <w:t>点击“日常报销”。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4810125" cy="2540000"/>
            <wp:effectExtent l="0" t="0" r="3175" b="0"/>
            <wp:docPr id="1771279483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279483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43084" cy="25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2C7ED5">
      <w:pPr>
        <w:pStyle w:val="a5"/>
        <w:numPr>
          <w:ilvl w:val="0"/>
          <w:numId w:val="3"/>
        </w:numPr>
        <w:ind w:firstLineChars="0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点击“新业务填报”进行日常报销。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4810125" cy="2519680"/>
            <wp:effectExtent l="0" t="0" r="3175" b="0"/>
            <wp:docPr id="2829893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8934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40503" cy="253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2C7ED5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跳转到日常报销项目选择页面，如图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noProof/>
        </w:rPr>
        <w:drawing>
          <wp:inline distT="0" distB="0" distL="0" distR="0">
            <wp:extent cx="4810125" cy="2519680"/>
            <wp:effectExtent l="0" t="0" r="3175" b="0"/>
            <wp:docPr id="1381663346" name="图片 1" descr="图形用户界面, 文本, 应用程序, 电子邮件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63346" name="图片 1" descr="图形用户界面, 文本, 应用程序, 电子邮件, Teams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28885" cy="252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2C7ED5">
      <w:pPr>
        <w:widowControl/>
        <w:jc w:val="left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sz w:val="28"/>
          <w:szCs w:val="36"/>
        </w:rPr>
        <w:br w:type="page"/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 w:hint="eastAsia"/>
          <w:sz w:val="28"/>
          <w:szCs w:val="36"/>
        </w:rPr>
        <w:lastRenderedPageBreak/>
        <w:t>3</w:t>
      </w:r>
      <w:r>
        <w:rPr>
          <w:rFonts w:ascii="黑体" w:eastAsia="黑体" w:hAnsi="黑体" w:cs="黑体"/>
          <w:sz w:val="28"/>
          <w:szCs w:val="36"/>
        </w:rPr>
        <w:t xml:space="preserve">.1 </w:t>
      </w:r>
      <w:r>
        <w:rPr>
          <w:rFonts w:ascii="黑体" w:eastAsia="黑体" w:hAnsi="黑体" w:cs="黑体" w:hint="eastAsia"/>
          <w:sz w:val="28"/>
          <w:szCs w:val="36"/>
        </w:rPr>
        <w:t>项目的选择有两种方式</w:t>
      </w:r>
    </w:p>
    <w:p w:rsidR="007D3A29" w:rsidRDefault="002C7ED5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3</w:t>
      </w:r>
      <w:r>
        <w:rPr>
          <w:rFonts w:asciiTheme="minorEastAsia" w:hAnsiTheme="minorEastAsia" w:cs="黑体"/>
          <w:sz w:val="24"/>
        </w:rPr>
        <w:t xml:space="preserve">.1.1 </w:t>
      </w:r>
      <w:r>
        <w:rPr>
          <w:rFonts w:asciiTheme="minorEastAsia" w:hAnsiTheme="minorEastAsia" w:cs="黑体" w:hint="eastAsia"/>
          <w:sz w:val="24"/>
        </w:rPr>
        <w:t>方式一：填写“部门编号”和“项目编号”获得项目详细信息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noProof/>
        </w:rPr>
        <w:drawing>
          <wp:inline distT="0" distB="0" distL="0" distR="0">
            <wp:extent cx="5658485" cy="2940050"/>
            <wp:effectExtent l="0" t="0" r="5715" b="6350"/>
            <wp:docPr id="19923225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32256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0134" cy="296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7D3A29">
      <w:pPr>
        <w:pStyle w:val="a5"/>
        <w:ind w:left="420" w:firstLineChars="0" w:firstLine="0"/>
        <w:rPr>
          <w:rFonts w:ascii="黑体" w:eastAsia="黑体" w:hAnsi="黑体" w:cs="黑体"/>
          <w:sz w:val="28"/>
          <w:szCs w:val="36"/>
        </w:rPr>
      </w:pPr>
    </w:p>
    <w:p w:rsidR="007D3A29" w:rsidRDefault="002C7ED5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3</w:t>
      </w:r>
      <w:r>
        <w:rPr>
          <w:rFonts w:asciiTheme="minorEastAsia" w:hAnsiTheme="minorEastAsia" w:cs="黑体"/>
          <w:sz w:val="24"/>
        </w:rPr>
        <w:t xml:space="preserve">.1.2 </w:t>
      </w:r>
      <w:r>
        <w:rPr>
          <w:rFonts w:asciiTheme="minorEastAsia" w:hAnsiTheme="minorEastAsia" w:cs="黑体" w:hint="eastAsia"/>
          <w:sz w:val="24"/>
        </w:rPr>
        <w:t>方式二：点击查询符号进行项目选择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noProof/>
        </w:rPr>
        <w:drawing>
          <wp:inline distT="0" distB="0" distL="0" distR="0">
            <wp:extent cx="5658485" cy="2950210"/>
            <wp:effectExtent l="0" t="0" r="5715" b="0"/>
            <wp:docPr id="48350694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0694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6877" cy="296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2C7ED5">
      <w:pPr>
        <w:widowControl/>
        <w:jc w:val="left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sz w:val="28"/>
          <w:szCs w:val="36"/>
        </w:rPr>
        <w:br w:type="page"/>
      </w:r>
    </w:p>
    <w:p w:rsidR="007D3A29" w:rsidRDefault="002C7ED5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lastRenderedPageBreak/>
        <w:t>（1）查询所有结果展示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noProof/>
        </w:rPr>
        <w:drawing>
          <wp:inline distT="0" distB="0" distL="0" distR="0">
            <wp:extent cx="5589905" cy="2928620"/>
            <wp:effectExtent l="0" t="0" r="0" b="5080"/>
            <wp:docPr id="269744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4425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34431" cy="295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7D3A29">
      <w:pPr>
        <w:pStyle w:val="a5"/>
        <w:ind w:left="420" w:firstLineChars="0" w:firstLine="0"/>
        <w:rPr>
          <w:rFonts w:ascii="黑体" w:eastAsia="黑体" w:hAnsi="黑体" w:cs="黑体"/>
          <w:sz w:val="28"/>
          <w:szCs w:val="36"/>
        </w:rPr>
      </w:pPr>
    </w:p>
    <w:p w:rsidR="007D3A29" w:rsidRDefault="002C7ED5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（2）同时可以按照“部门编号”、“项目编号”、“部门名称”、“项目名称”进行搜索查询，以按“项目编号”搜索为例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noProof/>
        </w:rPr>
        <w:drawing>
          <wp:inline distT="0" distB="0" distL="0" distR="0">
            <wp:extent cx="5603240" cy="2938145"/>
            <wp:effectExtent l="0" t="0" r="0" b="0"/>
            <wp:docPr id="130349956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99567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35654" cy="295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2C7ED5">
      <w:pPr>
        <w:widowControl/>
        <w:jc w:val="left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sz w:val="28"/>
          <w:szCs w:val="36"/>
        </w:rPr>
        <w:br w:type="page"/>
      </w:r>
    </w:p>
    <w:p w:rsidR="007D3A29" w:rsidRDefault="002C7ED5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lastRenderedPageBreak/>
        <w:t>（</w:t>
      </w:r>
      <w:r>
        <w:rPr>
          <w:rFonts w:asciiTheme="minorEastAsia" w:hAnsiTheme="minorEastAsia" w:cs="黑体"/>
          <w:sz w:val="24"/>
        </w:rPr>
        <w:t>3</w:t>
      </w:r>
      <w:r>
        <w:rPr>
          <w:rFonts w:asciiTheme="minorEastAsia" w:hAnsiTheme="minorEastAsia" w:cs="黑体" w:hint="eastAsia"/>
          <w:sz w:val="24"/>
        </w:rPr>
        <w:t>）以CZ</w:t>
      </w:r>
      <w:r>
        <w:rPr>
          <w:rFonts w:asciiTheme="minorEastAsia" w:hAnsiTheme="minorEastAsia" w:cs="黑体"/>
          <w:sz w:val="24"/>
        </w:rPr>
        <w:t>002232</w:t>
      </w:r>
      <w:r>
        <w:rPr>
          <w:rFonts w:asciiTheme="minorEastAsia" w:hAnsiTheme="minorEastAsia" w:cs="黑体" w:hint="eastAsia"/>
          <w:sz w:val="24"/>
        </w:rPr>
        <w:t>项目为例，按照上述操作点击进入之后，界面如图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noProof/>
        </w:rPr>
        <w:drawing>
          <wp:inline distT="0" distB="0" distL="0" distR="0">
            <wp:extent cx="5274310" cy="2747645"/>
            <wp:effectExtent l="0" t="0" r="0" b="0"/>
            <wp:docPr id="18850754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75479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7D3A29">
      <w:pPr>
        <w:pStyle w:val="a5"/>
        <w:ind w:left="420" w:firstLineChars="0" w:firstLine="0"/>
        <w:rPr>
          <w:rFonts w:ascii="黑体" w:eastAsia="黑体" w:hAnsi="黑体" w:cs="黑体"/>
          <w:sz w:val="28"/>
          <w:szCs w:val="36"/>
        </w:rPr>
      </w:pP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 w:hint="eastAsia"/>
          <w:sz w:val="28"/>
          <w:szCs w:val="36"/>
        </w:rPr>
        <w:t>3</w:t>
      </w:r>
      <w:r>
        <w:rPr>
          <w:rFonts w:ascii="黑体" w:eastAsia="黑体" w:hAnsi="黑体" w:cs="黑体"/>
          <w:sz w:val="28"/>
          <w:szCs w:val="36"/>
        </w:rPr>
        <w:t xml:space="preserve">.2 </w:t>
      </w:r>
      <w:r>
        <w:rPr>
          <w:rFonts w:ascii="黑体" w:eastAsia="黑体" w:hAnsi="黑体" w:cs="黑体" w:hint="eastAsia"/>
          <w:sz w:val="28"/>
          <w:szCs w:val="36"/>
        </w:rPr>
        <w:t>项目费用报销</w:t>
      </w:r>
    </w:p>
    <w:p w:rsidR="007D3A29" w:rsidRDefault="002C7ED5">
      <w:pPr>
        <w:rPr>
          <w:rFonts w:asciiTheme="minorEastAsia" w:hAnsiTheme="minorEastAsia" w:cs="黑体" w:hint="eastAsia"/>
          <w:color w:val="E54C5E" w:themeColor="accent6"/>
          <w:sz w:val="24"/>
        </w:rPr>
      </w:pPr>
      <w:r>
        <w:rPr>
          <w:rFonts w:asciiTheme="minorEastAsia" w:hAnsiTheme="minorEastAsia" w:cs="黑体" w:hint="eastAsia"/>
          <w:color w:val="E54C5E" w:themeColor="accent6"/>
          <w:sz w:val="24"/>
        </w:rPr>
        <w:t>注意事项：首先检查项目的经费使用情况，关注额度情况</w:t>
      </w:r>
    </w:p>
    <w:p w:rsidR="00B06BCB" w:rsidRPr="00B06BCB" w:rsidRDefault="00B06BCB">
      <w:pPr>
        <w:rPr>
          <w:rFonts w:asciiTheme="minorEastAsia" w:hAnsiTheme="minorEastAsia" w:cs="黑体"/>
          <w:color w:val="000000" w:themeColor="text1"/>
          <w:sz w:val="24"/>
        </w:rPr>
      </w:pPr>
      <w:r w:rsidRPr="00B06BCB">
        <w:rPr>
          <w:rFonts w:asciiTheme="minorEastAsia" w:hAnsiTheme="minorEastAsia" w:cs="黑体" w:hint="eastAsia"/>
          <w:color w:val="000000" w:themeColor="text1"/>
          <w:sz w:val="24"/>
        </w:rPr>
        <w:t>（“网报未报销单据占用”如果占用一定的额度，将会占用项目余额）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noProof/>
        </w:rPr>
        <w:drawing>
          <wp:inline distT="0" distB="0" distL="0" distR="0">
            <wp:extent cx="5537200" cy="2801620"/>
            <wp:effectExtent l="0" t="0" r="0" b="5080"/>
            <wp:docPr id="14837404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74041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84532" cy="282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2C7ED5">
      <w:pPr>
        <w:widowControl/>
        <w:jc w:val="left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/>
          <w:sz w:val="24"/>
        </w:rPr>
        <w:br w:type="page"/>
      </w:r>
    </w:p>
    <w:p w:rsidR="007D3A29" w:rsidRDefault="002C7ED5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lastRenderedPageBreak/>
        <w:t>检查额度信息无误之后，点击“下一步（报销费用明细）”进行具体款项申报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noProof/>
        </w:rPr>
        <w:drawing>
          <wp:inline distT="0" distB="0" distL="0" distR="0">
            <wp:extent cx="5429885" cy="2849880"/>
            <wp:effectExtent l="0" t="0" r="0" b="0"/>
            <wp:docPr id="600142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142124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60398" cy="286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7D3A29">
      <w:pPr>
        <w:pStyle w:val="a5"/>
        <w:ind w:left="420" w:firstLineChars="0" w:firstLine="0"/>
        <w:rPr>
          <w:rFonts w:ascii="黑体" w:eastAsia="黑体" w:hAnsi="黑体" w:cs="黑体"/>
          <w:sz w:val="28"/>
          <w:szCs w:val="36"/>
        </w:rPr>
      </w:pPr>
    </w:p>
    <w:p w:rsidR="00B06BCB" w:rsidRDefault="002C7ED5">
      <w:pPr>
        <w:rPr>
          <w:rFonts w:asciiTheme="minorEastAsia" w:hAnsiTheme="minorEastAsia" w:cs="黑体" w:hint="eastAsia"/>
          <w:sz w:val="24"/>
        </w:rPr>
      </w:pPr>
      <w:r>
        <w:rPr>
          <w:rFonts w:asciiTheme="minorEastAsia" w:hAnsiTheme="minorEastAsia" w:cs="黑体" w:hint="eastAsia"/>
          <w:sz w:val="24"/>
        </w:rPr>
        <w:t>进入“报销费用明细页面”进行报销费用项目填写</w:t>
      </w:r>
    </w:p>
    <w:p w:rsidR="007D3A29" w:rsidRDefault="002C7ED5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（注意</w:t>
      </w:r>
      <w:r w:rsidR="00B06BCB">
        <w:rPr>
          <w:rFonts w:asciiTheme="minorEastAsia" w:hAnsiTheme="minorEastAsia" w:cs="黑体" w:hint="eastAsia"/>
          <w:sz w:val="24"/>
        </w:rPr>
        <w:t>：</w:t>
      </w:r>
      <w:bookmarkStart w:id="1" w:name="_GoBack"/>
      <w:bookmarkEnd w:id="1"/>
      <w:r>
        <w:rPr>
          <w:rFonts w:asciiTheme="minorEastAsia" w:hAnsiTheme="minorEastAsia" w:cs="黑体" w:hint="eastAsia"/>
          <w:sz w:val="24"/>
        </w:rPr>
        <w:t>某些项目额度需满足余额不为0）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noProof/>
        </w:rPr>
        <w:drawing>
          <wp:inline distT="0" distB="0" distL="0" distR="0">
            <wp:extent cx="5433695" cy="2875915"/>
            <wp:effectExtent l="0" t="0" r="1905" b="0"/>
            <wp:docPr id="5585645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564547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51231" cy="288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2C7ED5">
      <w:pPr>
        <w:widowControl/>
        <w:jc w:val="left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/>
          <w:sz w:val="24"/>
        </w:rPr>
        <w:br w:type="page"/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 w:hint="eastAsia"/>
          <w:sz w:val="28"/>
          <w:szCs w:val="36"/>
        </w:rPr>
        <w:lastRenderedPageBreak/>
        <w:t>3</w:t>
      </w:r>
      <w:r>
        <w:rPr>
          <w:rFonts w:ascii="黑体" w:eastAsia="黑体" w:hAnsi="黑体" w:cs="黑体"/>
          <w:sz w:val="28"/>
          <w:szCs w:val="36"/>
        </w:rPr>
        <w:t xml:space="preserve">.2.1 </w:t>
      </w:r>
      <w:r>
        <w:rPr>
          <w:rFonts w:ascii="黑体" w:eastAsia="黑体" w:hAnsi="黑体" w:cs="黑体" w:hint="eastAsia"/>
          <w:sz w:val="28"/>
          <w:szCs w:val="36"/>
        </w:rPr>
        <w:t>上传附件进行下一步（</w:t>
      </w:r>
      <w:r>
        <w:rPr>
          <w:rFonts w:ascii="黑体" w:eastAsia="黑体" w:hAnsi="黑体" w:cs="黑体" w:hint="eastAsia"/>
          <w:color w:val="E54C5E" w:themeColor="accent6"/>
          <w:sz w:val="28"/>
          <w:szCs w:val="36"/>
        </w:rPr>
        <w:t>提交线上审批必须上传附件</w:t>
      </w:r>
      <w:r>
        <w:rPr>
          <w:rFonts w:ascii="黑体" w:eastAsia="黑体" w:hAnsi="黑体" w:cs="黑体" w:hint="eastAsia"/>
          <w:sz w:val="28"/>
          <w:szCs w:val="36"/>
        </w:rPr>
        <w:t>）</w:t>
      </w:r>
    </w:p>
    <w:p w:rsidR="007D3A29" w:rsidRDefault="002C7ED5">
      <w:pPr>
        <w:widowControl/>
        <w:jc w:val="left"/>
        <w:rPr>
          <w:rFonts w:ascii="微软雅黑" w:eastAsia="微软雅黑" w:hAnsi="微软雅黑" w:cs="宋体"/>
          <w:color w:val="2B2B2B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2B2B2B"/>
          <w:kern w:val="0"/>
          <w:sz w:val="23"/>
          <w:szCs w:val="23"/>
        </w:rPr>
        <w:drawing>
          <wp:inline distT="0" distB="0" distL="0" distR="0">
            <wp:extent cx="5759450" cy="3018790"/>
            <wp:effectExtent l="0" t="0" r="6350" b="3810"/>
            <wp:docPr id="1610309565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09565" name="图片 1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78196" cy="302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 w:hint="eastAsia"/>
          <w:sz w:val="28"/>
          <w:szCs w:val="36"/>
        </w:rPr>
        <w:t>3</w:t>
      </w:r>
      <w:r>
        <w:rPr>
          <w:rFonts w:ascii="黑体" w:eastAsia="黑体" w:hAnsi="黑体" w:cs="黑体"/>
          <w:sz w:val="28"/>
          <w:szCs w:val="36"/>
        </w:rPr>
        <w:t xml:space="preserve">.2.2 </w:t>
      </w:r>
      <w:r>
        <w:rPr>
          <w:rFonts w:ascii="黑体" w:eastAsia="黑体" w:hAnsi="黑体" w:cs="黑体" w:hint="eastAsia"/>
          <w:sz w:val="28"/>
          <w:szCs w:val="36"/>
        </w:rPr>
        <w:t>不上传附件进行下一步（</w:t>
      </w:r>
      <w:r>
        <w:rPr>
          <w:rFonts w:ascii="黑体" w:eastAsia="黑体" w:hAnsi="黑体" w:cs="黑体" w:hint="eastAsia"/>
          <w:color w:val="E54C5E" w:themeColor="accent6"/>
          <w:sz w:val="28"/>
          <w:szCs w:val="36"/>
        </w:rPr>
        <w:t>提交线下审批不需要上传附件</w:t>
      </w:r>
      <w:r>
        <w:rPr>
          <w:rFonts w:ascii="黑体" w:eastAsia="黑体" w:hAnsi="黑体" w:cs="黑体" w:hint="eastAsia"/>
          <w:sz w:val="28"/>
          <w:szCs w:val="36"/>
        </w:rPr>
        <w:t>）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761990" cy="3035935"/>
            <wp:effectExtent l="0" t="0" r="3810" b="0"/>
            <wp:docPr id="11735556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555608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79431" cy="304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2C7ED5">
      <w:pPr>
        <w:widowControl/>
        <w:jc w:val="left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sz w:val="28"/>
          <w:szCs w:val="36"/>
        </w:rPr>
        <w:br w:type="page"/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 w:hint="eastAsia"/>
          <w:sz w:val="28"/>
          <w:szCs w:val="36"/>
        </w:rPr>
        <w:lastRenderedPageBreak/>
        <w:t>3</w:t>
      </w:r>
      <w:r>
        <w:rPr>
          <w:rFonts w:ascii="黑体" w:eastAsia="黑体" w:hAnsi="黑体" w:cs="黑体"/>
          <w:sz w:val="28"/>
          <w:szCs w:val="36"/>
        </w:rPr>
        <w:t xml:space="preserve">.3 </w:t>
      </w:r>
      <w:r>
        <w:rPr>
          <w:rFonts w:ascii="黑体" w:eastAsia="黑体" w:hAnsi="黑体" w:cs="黑体" w:hint="eastAsia"/>
          <w:sz w:val="28"/>
          <w:szCs w:val="36"/>
        </w:rPr>
        <w:t>支付信息录入</w:t>
      </w:r>
    </w:p>
    <w:p w:rsidR="007D3A29" w:rsidRDefault="002C7ED5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支付方式主要分为“网银对公”和“网银校内”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961380" cy="3155315"/>
            <wp:effectExtent l="0" t="0" r="0" b="0"/>
            <wp:docPr id="6467567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756734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1508" cy="31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 w:hint="eastAsia"/>
          <w:sz w:val="28"/>
          <w:szCs w:val="36"/>
        </w:rPr>
        <w:t>3</w:t>
      </w:r>
      <w:r>
        <w:rPr>
          <w:rFonts w:ascii="黑体" w:eastAsia="黑体" w:hAnsi="黑体" w:cs="黑体"/>
          <w:sz w:val="28"/>
          <w:szCs w:val="36"/>
        </w:rPr>
        <w:t xml:space="preserve">.3.1 </w:t>
      </w:r>
      <w:r>
        <w:rPr>
          <w:rFonts w:ascii="黑体" w:eastAsia="黑体" w:hAnsi="黑体" w:cs="黑体" w:hint="eastAsia"/>
          <w:sz w:val="28"/>
          <w:szCs w:val="36"/>
        </w:rPr>
        <w:t>网银对公的方式</w:t>
      </w:r>
    </w:p>
    <w:p w:rsidR="002C7ED5" w:rsidRPr="002C7ED5" w:rsidRDefault="002C7ED5">
      <w:pPr>
        <w:rPr>
          <w:rFonts w:asciiTheme="minorEastAsia" w:hAnsiTheme="minorEastAsia" w:cs="黑体"/>
          <w:sz w:val="24"/>
        </w:rPr>
      </w:pPr>
      <w:r w:rsidRPr="002C7ED5">
        <w:rPr>
          <w:rFonts w:asciiTheme="minorEastAsia" w:hAnsiTheme="minorEastAsia" w:cs="黑体" w:hint="eastAsia"/>
          <w:sz w:val="24"/>
        </w:rPr>
        <w:t>若选择“网银对公</w:t>
      </w:r>
      <w:r w:rsidRPr="002C7ED5">
        <w:rPr>
          <w:rFonts w:asciiTheme="minorEastAsia" w:hAnsiTheme="minorEastAsia" w:cs="黑体"/>
          <w:sz w:val="24"/>
        </w:rPr>
        <w:t>”</w:t>
      </w:r>
      <w:r w:rsidRPr="002C7ED5">
        <w:rPr>
          <w:rFonts w:asciiTheme="minorEastAsia" w:hAnsiTheme="minorEastAsia" w:cs="黑体" w:hint="eastAsia"/>
          <w:sz w:val="24"/>
        </w:rPr>
        <w:t>的支付方式，点击“对方单位</w:t>
      </w:r>
      <w:r w:rsidRPr="002C7ED5">
        <w:rPr>
          <w:rFonts w:asciiTheme="minorEastAsia" w:hAnsiTheme="minorEastAsia" w:cs="黑体"/>
          <w:sz w:val="24"/>
        </w:rPr>
        <w:t>”</w:t>
      </w:r>
      <w:r w:rsidRPr="002C7ED5">
        <w:rPr>
          <w:rFonts w:asciiTheme="minorEastAsia" w:hAnsiTheme="minorEastAsia" w:cs="黑体" w:hint="eastAsia"/>
          <w:sz w:val="24"/>
        </w:rPr>
        <w:t>后的“蓝色问号”。</w:t>
      </w:r>
    </w:p>
    <w:p w:rsidR="007D3A29" w:rsidRDefault="002C7ED5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/>
          <w:noProof/>
          <w:sz w:val="24"/>
        </w:rPr>
        <w:drawing>
          <wp:inline distT="0" distB="0" distL="0" distR="0">
            <wp:extent cx="5961380" cy="3152775"/>
            <wp:effectExtent l="0" t="0" r="0" b="0"/>
            <wp:docPr id="3340465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4651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78386" cy="316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7D3A29">
      <w:pPr>
        <w:rPr>
          <w:rFonts w:asciiTheme="minorEastAsia" w:hAnsiTheme="minorEastAsia" w:cs="黑体"/>
          <w:sz w:val="24"/>
        </w:rPr>
      </w:pPr>
    </w:p>
    <w:p w:rsidR="007D3A29" w:rsidRDefault="002C7ED5">
      <w:pPr>
        <w:widowControl/>
        <w:jc w:val="left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/>
          <w:sz w:val="24"/>
        </w:rPr>
        <w:br w:type="page"/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Theme="minorEastAsia" w:hAnsiTheme="minorEastAsia" w:cs="黑体" w:hint="eastAsia"/>
          <w:sz w:val="24"/>
        </w:rPr>
        <w:lastRenderedPageBreak/>
        <w:t>（1）上一步骤点击之后会出现“往来单位信息”查询结果，点击蓝色字体即可完成对“对方单位”的选择。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412740" cy="2868930"/>
            <wp:effectExtent l="0" t="0" r="0" b="1270"/>
            <wp:docPr id="20653790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79016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24605" cy="287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7D3A29">
      <w:pPr>
        <w:rPr>
          <w:rFonts w:ascii="黑体" w:eastAsia="黑体" w:hAnsi="黑体" w:cs="黑体"/>
          <w:sz w:val="28"/>
          <w:szCs w:val="36"/>
        </w:rPr>
      </w:pPr>
    </w:p>
    <w:p w:rsidR="007D3A29" w:rsidRDefault="002C7ED5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（</w:t>
      </w:r>
      <w:r>
        <w:rPr>
          <w:rFonts w:asciiTheme="minorEastAsia" w:hAnsiTheme="minorEastAsia" w:cs="黑体"/>
          <w:sz w:val="24"/>
        </w:rPr>
        <w:t>2</w:t>
      </w:r>
      <w:r>
        <w:rPr>
          <w:rFonts w:asciiTheme="minorEastAsia" w:hAnsiTheme="minorEastAsia" w:cs="黑体" w:hint="eastAsia"/>
          <w:sz w:val="24"/>
        </w:rPr>
        <w:t>）检索栏中输入单位名称进行查询（</w:t>
      </w:r>
      <w:r>
        <w:rPr>
          <w:rFonts w:asciiTheme="minorEastAsia" w:hAnsiTheme="minorEastAsia" w:cs="黑体" w:hint="eastAsia"/>
          <w:color w:val="E54C5E" w:themeColor="accent6"/>
          <w:sz w:val="24"/>
        </w:rPr>
        <w:t>请核对对方单位信息是否准确</w:t>
      </w:r>
      <w:r>
        <w:rPr>
          <w:rFonts w:asciiTheme="minorEastAsia" w:hAnsiTheme="minorEastAsia" w:cs="黑体" w:hint="eastAsia"/>
          <w:sz w:val="24"/>
        </w:rPr>
        <w:t>）。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430520" cy="2715260"/>
            <wp:effectExtent l="0" t="0" r="5080" b="2540"/>
            <wp:docPr id="5514407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40706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48691" cy="272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2C7ED5">
      <w:pPr>
        <w:widowControl/>
        <w:jc w:val="left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sz w:val="28"/>
          <w:szCs w:val="36"/>
        </w:rPr>
        <w:br w:type="page"/>
      </w:r>
    </w:p>
    <w:p w:rsidR="007D3A29" w:rsidRDefault="002C7ED5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lastRenderedPageBreak/>
        <w:t>（3）若对方单位信息有误，请点击“修改”更新具体单位的相关信息。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908040" cy="3112770"/>
            <wp:effectExtent l="0" t="0" r="0" b="0"/>
            <wp:docPr id="743755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5586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19939" cy="31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7D3A29">
      <w:pPr>
        <w:rPr>
          <w:rFonts w:ascii="黑体" w:eastAsia="黑体" w:hAnsi="黑体" w:cs="黑体"/>
          <w:sz w:val="28"/>
          <w:szCs w:val="36"/>
        </w:rPr>
      </w:pPr>
    </w:p>
    <w:p w:rsidR="007D3A29" w:rsidRDefault="002C7ED5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（4）修改按钮点击之后，对单位相关信息进行编辑后点击“更新”。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901055" cy="3088640"/>
            <wp:effectExtent l="0" t="0" r="4445" b="0"/>
            <wp:docPr id="1693902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0208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09494" cy="309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2C7ED5">
      <w:pPr>
        <w:widowControl/>
        <w:jc w:val="left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sz w:val="28"/>
          <w:szCs w:val="36"/>
        </w:rPr>
        <w:br w:type="page"/>
      </w:r>
    </w:p>
    <w:p w:rsidR="007D3A29" w:rsidRDefault="002C7ED5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lastRenderedPageBreak/>
        <w:t>（5）如果在查询结果中找不到相关单位，可以点击“新增”按钮添加相关单位。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868035" cy="3112770"/>
            <wp:effectExtent l="0" t="0" r="0" b="0"/>
            <wp:docPr id="10955604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560421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75955" cy="311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7D3A29">
      <w:pPr>
        <w:rPr>
          <w:rFonts w:ascii="黑体" w:eastAsia="黑体" w:hAnsi="黑体" w:cs="黑体"/>
          <w:sz w:val="28"/>
          <w:szCs w:val="36"/>
        </w:rPr>
      </w:pP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Theme="minorEastAsia" w:hAnsiTheme="minorEastAsia" w:cs="黑体" w:hint="eastAsia"/>
          <w:sz w:val="24"/>
        </w:rPr>
        <w:t>（6）点击“对方银行”后的“蓝色问号”。</w:t>
      </w:r>
      <w:r>
        <w:rPr>
          <w:rFonts w:ascii="黑体" w:eastAsia="黑体" w:hAnsi="黑体" w:cs="黑体"/>
          <w:sz w:val="28"/>
          <w:szCs w:val="36"/>
        </w:rPr>
        <w:br/>
      </w: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920740" cy="3105150"/>
            <wp:effectExtent l="0" t="0" r="0" b="6350"/>
            <wp:docPr id="4364787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78710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107" cy="311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2C7ED5">
      <w:pPr>
        <w:widowControl/>
        <w:jc w:val="left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sz w:val="28"/>
          <w:szCs w:val="36"/>
        </w:rPr>
        <w:br w:type="page"/>
      </w:r>
    </w:p>
    <w:p w:rsidR="007D3A29" w:rsidRDefault="002C7ED5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lastRenderedPageBreak/>
        <w:t>（7）查询银行信息（输入关键信息，以空格以此分割查询开户行信息）。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841365" cy="3089910"/>
            <wp:effectExtent l="0" t="0" r="635" b="0"/>
            <wp:docPr id="1899903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03811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53435" cy="309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7D3A29">
      <w:pPr>
        <w:rPr>
          <w:rFonts w:ascii="黑体" w:eastAsia="黑体" w:hAnsi="黑体" w:cs="黑体"/>
          <w:sz w:val="28"/>
          <w:szCs w:val="36"/>
        </w:rPr>
      </w:pPr>
    </w:p>
    <w:p w:rsidR="007D3A29" w:rsidRDefault="002C7ED5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（8）可在“对公支付”一栏的最后，对公支付的“金额”设置以及“新增”、“删除”管理。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825490" cy="3075305"/>
            <wp:effectExtent l="0" t="0" r="3810" b="0"/>
            <wp:docPr id="4024130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413039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53562" cy="309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2C7ED5">
      <w:pPr>
        <w:widowControl/>
        <w:jc w:val="left"/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sz w:val="28"/>
          <w:szCs w:val="36"/>
        </w:rPr>
        <w:br w:type="page"/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 w:hint="eastAsia"/>
          <w:sz w:val="28"/>
          <w:szCs w:val="36"/>
        </w:rPr>
        <w:lastRenderedPageBreak/>
        <w:t>3</w:t>
      </w:r>
      <w:r>
        <w:rPr>
          <w:rFonts w:ascii="黑体" w:eastAsia="黑体" w:hAnsi="黑体" w:cs="黑体"/>
          <w:sz w:val="28"/>
          <w:szCs w:val="36"/>
        </w:rPr>
        <w:t xml:space="preserve">.3.2 </w:t>
      </w:r>
      <w:r>
        <w:rPr>
          <w:rFonts w:ascii="黑体" w:eastAsia="黑体" w:hAnsi="黑体" w:cs="黑体" w:hint="eastAsia"/>
          <w:sz w:val="28"/>
          <w:szCs w:val="36"/>
        </w:rPr>
        <w:t>网银校内支付</w:t>
      </w:r>
    </w:p>
    <w:p w:rsidR="002C7ED5" w:rsidRPr="002C7ED5" w:rsidRDefault="002C7ED5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按“对私支付”的流程进行选择与填写。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814060" cy="3048635"/>
            <wp:effectExtent l="0" t="0" r="2540" b="0"/>
            <wp:docPr id="20427227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22761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23314" cy="305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 w:hint="eastAsia"/>
          <w:sz w:val="28"/>
          <w:szCs w:val="36"/>
        </w:rPr>
        <w:t>3</w:t>
      </w:r>
      <w:r>
        <w:rPr>
          <w:rFonts w:ascii="黑体" w:eastAsia="黑体" w:hAnsi="黑体" w:cs="黑体"/>
          <w:sz w:val="28"/>
          <w:szCs w:val="36"/>
        </w:rPr>
        <w:t xml:space="preserve">.3.3 </w:t>
      </w:r>
      <w:r>
        <w:rPr>
          <w:rFonts w:ascii="黑体" w:eastAsia="黑体" w:hAnsi="黑体" w:cs="黑体" w:hint="eastAsia"/>
          <w:sz w:val="28"/>
          <w:szCs w:val="36"/>
        </w:rPr>
        <w:t>提交线下审批</w:t>
      </w:r>
    </w:p>
    <w:p w:rsidR="002C7ED5" w:rsidRPr="002C7ED5" w:rsidRDefault="002C7ED5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信息填写完毕后，点击“下一步（提交线下审批）”。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801995" cy="3033395"/>
            <wp:effectExtent l="0" t="0" r="1905" b="1905"/>
            <wp:docPr id="7779774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977403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21603" cy="30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ED5" w:rsidRDefault="002C7ED5">
      <w:pPr>
        <w:rPr>
          <w:rFonts w:ascii="宋体" w:eastAsia="宋体" w:hAnsi="宋体" w:cs="黑体"/>
          <w:sz w:val="24"/>
        </w:rPr>
      </w:pPr>
    </w:p>
    <w:p w:rsidR="002C7ED5" w:rsidRDefault="002C7ED5">
      <w:pPr>
        <w:rPr>
          <w:rFonts w:ascii="宋体" w:eastAsia="宋体" w:hAnsi="宋体" w:cs="黑体"/>
          <w:sz w:val="24"/>
        </w:rPr>
      </w:pPr>
    </w:p>
    <w:p w:rsidR="002C7ED5" w:rsidRDefault="002C7ED5">
      <w:pPr>
        <w:rPr>
          <w:rFonts w:ascii="宋体" w:eastAsia="宋体" w:hAnsi="宋体" w:cs="黑体"/>
          <w:sz w:val="24"/>
        </w:rPr>
      </w:pPr>
    </w:p>
    <w:p w:rsidR="002C7ED5" w:rsidRDefault="002C7ED5">
      <w:pPr>
        <w:rPr>
          <w:rFonts w:ascii="宋体" w:eastAsia="宋体" w:hAnsi="宋体" w:cs="黑体"/>
          <w:sz w:val="24"/>
        </w:rPr>
      </w:pPr>
    </w:p>
    <w:p w:rsidR="002C7ED5" w:rsidRDefault="002C7ED5">
      <w:pPr>
        <w:rPr>
          <w:rFonts w:ascii="宋体" w:eastAsia="宋体" w:hAnsi="宋体" w:cs="黑体"/>
          <w:sz w:val="24"/>
        </w:rPr>
      </w:pPr>
    </w:p>
    <w:p w:rsidR="002C7ED5" w:rsidRDefault="002C7ED5">
      <w:pPr>
        <w:rPr>
          <w:rFonts w:ascii="宋体" w:eastAsia="宋体" w:hAnsi="宋体" w:cs="黑体"/>
          <w:sz w:val="24"/>
        </w:rPr>
      </w:pPr>
    </w:p>
    <w:p w:rsidR="007D3A29" w:rsidRDefault="002C7ED5">
      <w:pPr>
        <w:rPr>
          <w:rFonts w:ascii="宋体" w:eastAsia="宋体" w:hAnsi="宋体" w:cs="黑体"/>
          <w:sz w:val="24"/>
        </w:rPr>
      </w:pPr>
      <w:r>
        <w:rPr>
          <w:rFonts w:ascii="宋体" w:eastAsia="宋体" w:hAnsi="宋体" w:cs="黑体" w:hint="eastAsia"/>
          <w:sz w:val="24"/>
        </w:rPr>
        <w:lastRenderedPageBreak/>
        <w:t>点击“确定”即可预览生成的报销单。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774690" cy="3019425"/>
            <wp:effectExtent l="0" t="0" r="3810" b="3175"/>
            <wp:docPr id="12241614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161424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88913" cy="302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29" w:rsidRDefault="007D3A29">
      <w:pPr>
        <w:rPr>
          <w:rFonts w:ascii="黑体" w:eastAsia="黑体" w:hAnsi="黑体" w:cs="黑体"/>
          <w:sz w:val="28"/>
          <w:szCs w:val="36"/>
        </w:rPr>
      </w:pPr>
    </w:p>
    <w:p w:rsidR="007D3A29" w:rsidRDefault="002C7ED5">
      <w:pPr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sz w:val="24"/>
        </w:rPr>
        <w:t>生成的报销单结果展示：</w:t>
      </w:r>
    </w:p>
    <w:p w:rsidR="007D3A29" w:rsidRDefault="002C7ED5">
      <w:pPr>
        <w:rPr>
          <w:rFonts w:ascii="黑体" w:eastAsia="黑体" w:hAnsi="黑体" w:cs="黑体"/>
          <w:sz w:val="28"/>
          <w:szCs w:val="36"/>
        </w:rPr>
      </w:pPr>
      <w:r>
        <w:rPr>
          <w:rFonts w:ascii="黑体" w:eastAsia="黑体" w:hAnsi="黑体" w:cs="黑体"/>
          <w:noProof/>
          <w:sz w:val="28"/>
          <w:szCs w:val="36"/>
        </w:rPr>
        <w:drawing>
          <wp:inline distT="0" distB="0" distL="0" distR="0">
            <wp:extent cx="5706745" cy="3187065"/>
            <wp:effectExtent l="0" t="0" r="0" b="635"/>
            <wp:docPr id="806084975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84975" name="图片 1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20561" cy="31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3A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2EA28"/>
    <w:multiLevelType w:val="multilevel"/>
    <w:tmpl w:val="2A52EA2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>
    <w:nsid w:val="34F0F070"/>
    <w:multiLevelType w:val="singleLevel"/>
    <w:tmpl w:val="34F0F070"/>
    <w:lvl w:ilvl="0">
      <w:start w:val="2"/>
      <w:numFmt w:val="chineseCounting"/>
      <w:suff w:val="nothing"/>
      <w:lvlText w:val="%1、"/>
      <w:lvlJc w:val="left"/>
      <w:rPr>
        <w:rFonts w:ascii="黑体" w:eastAsia="黑体" w:hAnsi="黑体" w:hint="eastAsia"/>
      </w:rPr>
    </w:lvl>
  </w:abstractNum>
  <w:abstractNum w:abstractNumId="2">
    <w:nsid w:val="55057106"/>
    <w:multiLevelType w:val="multilevel"/>
    <w:tmpl w:val="550571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zY2YyMDE5ZjAzMjAyNzUwN2Q4M2U3YTBhYWNlZTYifQ=="/>
  </w:docVars>
  <w:rsids>
    <w:rsidRoot w:val="04471FD7"/>
    <w:rsid w:val="000522FB"/>
    <w:rsid w:val="00077397"/>
    <w:rsid w:val="000B0D2E"/>
    <w:rsid w:val="000B64AF"/>
    <w:rsid w:val="00145F1E"/>
    <w:rsid w:val="00185B6E"/>
    <w:rsid w:val="0019243E"/>
    <w:rsid w:val="001D6470"/>
    <w:rsid w:val="00214388"/>
    <w:rsid w:val="002336E4"/>
    <w:rsid w:val="00266430"/>
    <w:rsid w:val="0027179F"/>
    <w:rsid w:val="002C3CEB"/>
    <w:rsid w:val="002C7ED5"/>
    <w:rsid w:val="0031758E"/>
    <w:rsid w:val="003A7287"/>
    <w:rsid w:val="003D7C28"/>
    <w:rsid w:val="00430539"/>
    <w:rsid w:val="00433FBD"/>
    <w:rsid w:val="00437E84"/>
    <w:rsid w:val="00457E20"/>
    <w:rsid w:val="004750C1"/>
    <w:rsid w:val="004B228A"/>
    <w:rsid w:val="004B4FB9"/>
    <w:rsid w:val="004C483B"/>
    <w:rsid w:val="004C571B"/>
    <w:rsid w:val="004D35D0"/>
    <w:rsid w:val="0050413C"/>
    <w:rsid w:val="00510E58"/>
    <w:rsid w:val="0051403F"/>
    <w:rsid w:val="00571C2A"/>
    <w:rsid w:val="00574259"/>
    <w:rsid w:val="005925AB"/>
    <w:rsid w:val="005A2D26"/>
    <w:rsid w:val="005C26E0"/>
    <w:rsid w:val="005C5F45"/>
    <w:rsid w:val="005D4920"/>
    <w:rsid w:val="005D5BE3"/>
    <w:rsid w:val="00601D28"/>
    <w:rsid w:val="0060263E"/>
    <w:rsid w:val="00691742"/>
    <w:rsid w:val="006E289E"/>
    <w:rsid w:val="006E2CFF"/>
    <w:rsid w:val="007136B9"/>
    <w:rsid w:val="007A116B"/>
    <w:rsid w:val="007A4253"/>
    <w:rsid w:val="007B66E0"/>
    <w:rsid w:val="007D3A29"/>
    <w:rsid w:val="007F68AC"/>
    <w:rsid w:val="008424EC"/>
    <w:rsid w:val="0085463E"/>
    <w:rsid w:val="00870541"/>
    <w:rsid w:val="008A3209"/>
    <w:rsid w:val="008E7028"/>
    <w:rsid w:val="00956FB3"/>
    <w:rsid w:val="009638E8"/>
    <w:rsid w:val="00985744"/>
    <w:rsid w:val="009956BB"/>
    <w:rsid w:val="00997AE0"/>
    <w:rsid w:val="009A65F6"/>
    <w:rsid w:val="009D11BE"/>
    <w:rsid w:val="00A1704F"/>
    <w:rsid w:val="00A57E6F"/>
    <w:rsid w:val="00A71070"/>
    <w:rsid w:val="00A841A4"/>
    <w:rsid w:val="00AE44AB"/>
    <w:rsid w:val="00AF6B5B"/>
    <w:rsid w:val="00B06BCB"/>
    <w:rsid w:val="00B1712E"/>
    <w:rsid w:val="00B339B3"/>
    <w:rsid w:val="00B711F3"/>
    <w:rsid w:val="00B94B2F"/>
    <w:rsid w:val="00BF2D7D"/>
    <w:rsid w:val="00C05B13"/>
    <w:rsid w:val="00C12541"/>
    <w:rsid w:val="00C54BD1"/>
    <w:rsid w:val="00C60F0B"/>
    <w:rsid w:val="00CB1C20"/>
    <w:rsid w:val="00CC06C7"/>
    <w:rsid w:val="00CC073D"/>
    <w:rsid w:val="00CC61FF"/>
    <w:rsid w:val="00CD5888"/>
    <w:rsid w:val="00D02087"/>
    <w:rsid w:val="00D355D1"/>
    <w:rsid w:val="00D501C0"/>
    <w:rsid w:val="00D57E34"/>
    <w:rsid w:val="00D6729E"/>
    <w:rsid w:val="00DD63B7"/>
    <w:rsid w:val="00DE0454"/>
    <w:rsid w:val="00E87AC9"/>
    <w:rsid w:val="00EE69F8"/>
    <w:rsid w:val="00F23040"/>
    <w:rsid w:val="00F2640C"/>
    <w:rsid w:val="00F35161"/>
    <w:rsid w:val="00F443D4"/>
    <w:rsid w:val="00F76805"/>
    <w:rsid w:val="00F82B8A"/>
    <w:rsid w:val="00F90456"/>
    <w:rsid w:val="00FA0D23"/>
    <w:rsid w:val="00FA4D6D"/>
    <w:rsid w:val="00FE71A3"/>
    <w:rsid w:val="035E2B6B"/>
    <w:rsid w:val="04471FD7"/>
    <w:rsid w:val="07B471FE"/>
    <w:rsid w:val="10C045C5"/>
    <w:rsid w:val="262E03B6"/>
    <w:rsid w:val="27CF18EA"/>
    <w:rsid w:val="27E658C4"/>
    <w:rsid w:val="3F6F342F"/>
    <w:rsid w:val="437229F0"/>
    <w:rsid w:val="44623562"/>
    <w:rsid w:val="482254E2"/>
    <w:rsid w:val="4EDE5EDB"/>
    <w:rsid w:val="5E1D7B0C"/>
    <w:rsid w:val="63724010"/>
    <w:rsid w:val="666B59C0"/>
    <w:rsid w:val="6BEC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Pr>
      <w:color w:val="800080"/>
      <w:u w:val="single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List Paragraph"/>
    <w:basedOn w:val="a"/>
    <w:uiPriority w:val="99"/>
    <w:pPr>
      <w:ind w:firstLineChars="200" w:firstLine="420"/>
    </w:pPr>
  </w:style>
  <w:style w:type="character" w:customStyle="1" w:styleId="3Char">
    <w:name w:val="标题 3 Char"/>
    <w:basedOn w:val="a0"/>
    <w:link w:val="3"/>
    <w:rPr>
      <w:b/>
      <w:kern w:val="2"/>
      <w:sz w:val="32"/>
      <w:szCs w:val="24"/>
    </w:rPr>
  </w:style>
  <w:style w:type="paragraph" w:styleId="a6">
    <w:name w:val="Balloon Text"/>
    <w:basedOn w:val="a"/>
    <w:link w:val="Char"/>
    <w:rsid w:val="002C7ED5"/>
    <w:rPr>
      <w:sz w:val="18"/>
      <w:szCs w:val="18"/>
    </w:rPr>
  </w:style>
  <w:style w:type="character" w:customStyle="1" w:styleId="Char">
    <w:name w:val="批注框文本 Char"/>
    <w:basedOn w:val="a0"/>
    <w:link w:val="a6"/>
    <w:rsid w:val="002C7ED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Pr>
      <w:color w:val="800080"/>
      <w:u w:val="single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List Paragraph"/>
    <w:basedOn w:val="a"/>
    <w:uiPriority w:val="99"/>
    <w:pPr>
      <w:ind w:firstLineChars="200" w:firstLine="420"/>
    </w:pPr>
  </w:style>
  <w:style w:type="character" w:customStyle="1" w:styleId="3Char">
    <w:name w:val="标题 3 Char"/>
    <w:basedOn w:val="a0"/>
    <w:link w:val="3"/>
    <w:rPr>
      <w:b/>
      <w:kern w:val="2"/>
      <w:sz w:val="32"/>
      <w:szCs w:val="24"/>
    </w:rPr>
  </w:style>
  <w:style w:type="paragraph" w:styleId="a6">
    <w:name w:val="Balloon Text"/>
    <w:basedOn w:val="a"/>
    <w:link w:val="Char"/>
    <w:rsid w:val="002C7ED5"/>
    <w:rPr>
      <w:sz w:val="18"/>
      <w:szCs w:val="18"/>
    </w:rPr>
  </w:style>
  <w:style w:type="character" w:customStyle="1" w:styleId="Char">
    <w:name w:val="批注框文本 Char"/>
    <w:basedOn w:val="a0"/>
    <w:link w:val="a6"/>
    <w:rsid w:val="002C7ED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cc.shzu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hyperlink" Target="https://jcc.shzu.edu.c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DA59E74-D2B3-4D44-8002-54D3D0066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18</Pages>
  <Words>217</Words>
  <Characters>1239</Characters>
  <Application>Microsoft Office Word</Application>
  <DocSecurity>0</DocSecurity>
  <Lines>10</Lines>
  <Paragraphs>2</Paragraphs>
  <ScaleCrop>false</ScaleCrop>
  <Company/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xb21cn</cp:lastModifiedBy>
  <cp:revision>115</cp:revision>
  <dcterms:created xsi:type="dcterms:W3CDTF">2024-05-28T09:11:00Z</dcterms:created>
  <dcterms:modified xsi:type="dcterms:W3CDTF">2024-06-12T02:22:00Z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E355990F66DC4E8D82C5073C863C2588_11</vt:lpwstr>
  </property>
</Properties>
</file>